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2598" w14:textId="73FA345D" w:rsidR="00204319" w:rsidRPr="00F7115E" w:rsidRDefault="000E1E33" w:rsidP="00204319">
      <w:pPr>
        <w:jc w:val="center"/>
        <w:rPr>
          <w:rFonts w:ascii="Georgia" w:hAnsi="Georgia" w:cs="Times New Roman"/>
          <w:b/>
          <w:i/>
        </w:rPr>
      </w:pPr>
      <w:bookmarkStart w:id="0" w:name="_GoBack"/>
      <w:bookmarkEnd w:id="0"/>
      <w:r>
        <w:rPr>
          <w:rFonts w:ascii="Georgia" w:hAnsi="Georgia" w:cs="Times New Roman"/>
          <w:noProof/>
          <w:lang w:eastAsia="en-US"/>
        </w:rPr>
        <w:drawing>
          <wp:anchor distT="0" distB="0" distL="114300" distR="114300" simplePos="0" relativeHeight="251658240" behindDoc="0" locked="0" layoutInCell="1" allowOverlap="1" wp14:anchorId="22B1EC04" wp14:editId="7A26CCE1">
            <wp:simplePos x="0" y="0"/>
            <wp:positionH relativeFrom="margin">
              <wp:align>left</wp:align>
            </wp:positionH>
            <wp:positionV relativeFrom="margin">
              <wp:align>top</wp:align>
            </wp:positionV>
            <wp:extent cx="1412875" cy="1828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anchor>
        </w:drawing>
      </w:r>
      <w:r w:rsidR="00F7115E">
        <w:rPr>
          <w:rFonts w:ascii="Georgia" w:hAnsi="Georgia" w:cs="Times New Roman"/>
          <w:b/>
          <w:i/>
        </w:rPr>
        <w:t xml:space="preserve">Collaborative Pedagogical Transformation - </w:t>
      </w:r>
      <w:r w:rsidR="00204319" w:rsidRPr="00F7115E">
        <w:rPr>
          <w:rFonts w:ascii="Georgia" w:hAnsi="Georgia" w:cs="Times New Roman"/>
          <w:b/>
          <w:i/>
        </w:rPr>
        <w:t xml:space="preserve">Colombia </w:t>
      </w:r>
      <w:r w:rsidR="00F7115E">
        <w:rPr>
          <w:rFonts w:ascii="Georgia" w:hAnsi="Georgia" w:cs="Times New Roman"/>
          <w:b/>
          <w:i/>
        </w:rPr>
        <w:t>(</w:t>
      </w:r>
      <w:proofErr w:type="spellStart"/>
      <w:r w:rsidR="00204319" w:rsidRPr="00F7115E">
        <w:rPr>
          <w:rFonts w:ascii="Georgia" w:hAnsi="Georgia" w:cs="Times New Roman"/>
          <w:b/>
          <w:i/>
        </w:rPr>
        <w:t>Escuela</w:t>
      </w:r>
      <w:proofErr w:type="spellEnd"/>
      <w:r w:rsidR="00204319" w:rsidRPr="00F7115E">
        <w:rPr>
          <w:rFonts w:ascii="Georgia" w:hAnsi="Georgia" w:cs="Times New Roman"/>
          <w:b/>
          <w:i/>
        </w:rPr>
        <w:t xml:space="preserve"> Nueva</w:t>
      </w:r>
      <w:r w:rsidR="00F7115E">
        <w:rPr>
          <w:rFonts w:ascii="Georgia" w:hAnsi="Georgia" w:cs="Times New Roman"/>
          <w:b/>
          <w:i/>
        </w:rPr>
        <w:t>)</w:t>
      </w:r>
    </w:p>
    <w:p w14:paraId="490B6A24" w14:textId="77777777" w:rsidR="000E1E33" w:rsidRPr="00F7115E" w:rsidRDefault="000E1E33" w:rsidP="000E1E33">
      <w:pPr>
        <w:rPr>
          <w:rFonts w:ascii="Georgia" w:hAnsi="Georgia" w:cs="Times New Roman"/>
        </w:rPr>
      </w:pPr>
    </w:p>
    <w:p w14:paraId="0C2890F7" w14:textId="07B1FD4D" w:rsidR="00637DB9" w:rsidRPr="00F7115E" w:rsidRDefault="00637DB9" w:rsidP="001D0651">
      <w:pPr>
        <w:ind w:firstLine="720"/>
        <w:rPr>
          <w:rFonts w:ascii="Georgia" w:hAnsi="Georgia" w:cs="Times New Roman"/>
        </w:rPr>
      </w:pPr>
      <w:r w:rsidRPr="00F7115E">
        <w:rPr>
          <w:rFonts w:ascii="Georgia" w:hAnsi="Georgia" w:cs="Times New Roman"/>
        </w:rPr>
        <w:t xml:space="preserve">Carlos has been a teacher </w:t>
      </w:r>
      <w:r w:rsidR="001D0651">
        <w:rPr>
          <w:rFonts w:ascii="Georgia" w:hAnsi="Georgia" w:cs="Times New Roman"/>
        </w:rPr>
        <w:t>in the forests of Colombia</w:t>
      </w:r>
      <w:r w:rsidRPr="00F7115E">
        <w:rPr>
          <w:rFonts w:ascii="Georgia" w:hAnsi="Georgia" w:cs="Times New Roman"/>
        </w:rPr>
        <w:t xml:space="preserve"> for most of his life. </w:t>
      </w:r>
      <w:r w:rsidR="007E5297" w:rsidRPr="00F7115E">
        <w:rPr>
          <w:rFonts w:ascii="Georgia" w:hAnsi="Georgia" w:cs="Times New Roman"/>
        </w:rPr>
        <w:t>I</w:t>
      </w:r>
      <w:r w:rsidRPr="00F7115E">
        <w:rPr>
          <w:rFonts w:ascii="Georgia" w:hAnsi="Georgia" w:cs="Times New Roman"/>
        </w:rPr>
        <w:t xml:space="preserve">t “has become my life project,” he says. For the last 12 years, he has taught students from six grades – early elementary to middle school – all together in one room in a remote, rural school high in the Andes. When we enter Carlos’ school, the president of the student council, a middle-school aged boy, welcomes us. </w:t>
      </w:r>
      <w:r w:rsidR="00F61861">
        <w:rPr>
          <w:rFonts w:ascii="Georgia" w:hAnsi="Georgia" w:cs="Times New Roman"/>
        </w:rPr>
        <w:t>T</w:t>
      </w:r>
      <w:r w:rsidRPr="00F7115E">
        <w:rPr>
          <w:rFonts w:ascii="Georgia" w:hAnsi="Georgia" w:cs="Times New Roman"/>
        </w:rPr>
        <w:t xml:space="preserve">hey are working on math and literacy in </w:t>
      </w:r>
      <w:r w:rsidR="00F61861">
        <w:rPr>
          <w:rFonts w:ascii="Georgia" w:hAnsi="Georgia" w:cs="Times New Roman"/>
        </w:rPr>
        <w:t xml:space="preserve">their learning guides, but </w:t>
      </w:r>
      <w:r w:rsidRPr="00F7115E">
        <w:rPr>
          <w:rFonts w:ascii="Georgia" w:hAnsi="Georgia" w:cs="Times New Roman"/>
        </w:rPr>
        <w:t xml:space="preserve">they are particularly excited about their school gardens. Using </w:t>
      </w:r>
      <w:r w:rsidR="00F61861">
        <w:rPr>
          <w:rFonts w:ascii="Georgia" w:hAnsi="Georgia" w:cs="Times New Roman"/>
        </w:rPr>
        <w:t>their</w:t>
      </w:r>
      <w:r w:rsidRPr="00F7115E">
        <w:rPr>
          <w:rFonts w:ascii="Georgia" w:hAnsi="Georgia" w:cs="Times New Roman"/>
        </w:rPr>
        <w:t xml:space="preserve"> learnin</w:t>
      </w:r>
      <w:r w:rsidR="00F61861">
        <w:rPr>
          <w:rFonts w:ascii="Georgia" w:hAnsi="Georgia" w:cs="Times New Roman"/>
        </w:rPr>
        <w:t>g guides, they follow</w:t>
      </w:r>
      <w:r w:rsidRPr="00F7115E">
        <w:rPr>
          <w:rFonts w:ascii="Georgia" w:hAnsi="Georgia" w:cs="Times New Roman"/>
        </w:rPr>
        <w:t xml:space="preserve"> the curriculum at their own pace while Carlos and the other students guide and assist them when necessary. </w:t>
      </w:r>
      <w:r w:rsidR="001D0651" w:rsidRPr="00F7115E">
        <w:rPr>
          <w:rFonts w:ascii="Georgia" w:hAnsi="Georgia" w:cs="Times New Roman"/>
        </w:rPr>
        <w:t>It’s a highly cooperative environment – teachers supporting students and students of all ages assisting each other.</w:t>
      </w:r>
    </w:p>
    <w:p w14:paraId="4CF929B9" w14:textId="77777777" w:rsidR="00F7115E" w:rsidRPr="00F7115E" w:rsidRDefault="00F7115E" w:rsidP="00637DB9">
      <w:pPr>
        <w:ind w:firstLine="720"/>
        <w:rPr>
          <w:rFonts w:ascii="Georgia" w:hAnsi="Georgia" w:cs="Times New Roman"/>
          <w:b/>
        </w:rPr>
      </w:pPr>
    </w:p>
    <w:p w14:paraId="0B4DFEF8" w14:textId="5C466768" w:rsidR="00637DB9" w:rsidRDefault="00637DB9" w:rsidP="00637DB9">
      <w:pPr>
        <w:ind w:firstLine="720"/>
        <w:rPr>
          <w:rFonts w:ascii="Georgia" w:hAnsi="Georgia" w:cs="Times New Roman"/>
        </w:rPr>
      </w:pPr>
      <w:r w:rsidRPr="00F7115E">
        <w:rPr>
          <w:rFonts w:ascii="Georgia" w:hAnsi="Georgia" w:cs="Times New Roman"/>
        </w:rPr>
        <w:t xml:space="preserve">Outside, the forest teems with life. Carlos and his students have turned this environment into a multi-grade classroom as well. There is a space to watch and record observations about birds. There are gardens in raised boxes including carrots and other root </w:t>
      </w:r>
      <w:proofErr w:type="gramStart"/>
      <w:r w:rsidRPr="00F7115E">
        <w:rPr>
          <w:rFonts w:ascii="Georgia" w:hAnsi="Georgia" w:cs="Times New Roman"/>
        </w:rPr>
        <w:t>vegetables</w:t>
      </w:r>
      <w:r w:rsidR="00AB7DA3">
        <w:rPr>
          <w:rFonts w:ascii="Georgia" w:hAnsi="Georgia" w:cs="Times New Roman"/>
        </w:rPr>
        <w:t xml:space="preserve"> which</w:t>
      </w:r>
      <w:proofErr w:type="gramEnd"/>
      <w:r w:rsidR="00AB7DA3">
        <w:rPr>
          <w:rFonts w:ascii="Georgia" w:hAnsi="Georgia" w:cs="Times New Roman"/>
        </w:rPr>
        <w:t xml:space="preserve"> they market and sell locally</w:t>
      </w:r>
      <w:r w:rsidR="003F31DB" w:rsidRPr="00F7115E">
        <w:rPr>
          <w:rFonts w:ascii="Georgia" w:hAnsi="Georgia" w:cs="Times New Roman"/>
        </w:rPr>
        <w:t xml:space="preserve">. </w:t>
      </w:r>
      <w:r w:rsidRPr="00F7115E">
        <w:rPr>
          <w:rFonts w:ascii="Georgia" w:hAnsi="Georgia" w:cs="Times New Roman"/>
        </w:rPr>
        <w:t>There’s even a makeshift playing field behind the school where students kick around a threadbare soccer ball during a break from classes. Nature and physical activity are integral rather than incidental to learning here. These form the content for math, science, and literacy – the subjects becoming authentic and real, connected to the school’s backyard. Learning comes alive here.</w:t>
      </w:r>
    </w:p>
    <w:p w14:paraId="05B5017A" w14:textId="77777777" w:rsidR="001D0651" w:rsidRDefault="001D0651" w:rsidP="00637DB9">
      <w:pPr>
        <w:ind w:firstLine="720"/>
        <w:rPr>
          <w:rFonts w:ascii="Georgia" w:hAnsi="Georgia" w:cs="Times New Roman"/>
        </w:rPr>
      </w:pPr>
    </w:p>
    <w:p w14:paraId="0C065700" w14:textId="5CC98E06" w:rsidR="001D0651" w:rsidRPr="00F7115E" w:rsidRDefault="001D0651" w:rsidP="00637DB9">
      <w:pPr>
        <w:ind w:firstLine="720"/>
        <w:rPr>
          <w:rFonts w:ascii="Georgia" w:hAnsi="Georgia" w:cs="Times New Roman"/>
        </w:rPr>
      </w:pPr>
      <w:r w:rsidRPr="00F7115E">
        <w:rPr>
          <w:rFonts w:ascii="Georgia" w:hAnsi="Georgia" w:cs="Times New Roman"/>
        </w:rPr>
        <w:t>Carlos connects the experiential learning in the garden to the math, literacy, and science lessons in the learning guides – the content varying depending on the grade level of the particular student in the multi-grade classroom.</w:t>
      </w:r>
      <w:r>
        <w:rPr>
          <w:rFonts w:ascii="Georgia" w:hAnsi="Georgia" w:cs="Times New Roman"/>
        </w:rPr>
        <w:t xml:space="preserve"> B</w:t>
      </w:r>
      <w:r w:rsidR="00AB7DA3">
        <w:rPr>
          <w:rFonts w:ascii="Georgia" w:hAnsi="Georgia" w:cs="Times New Roman"/>
        </w:rPr>
        <w:t>ut the lessons extend beyond</w:t>
      </w:r>
      <w:r>
        <w:rPr>
          <w:rFonts w:ascii="Georgia" w:hAnsi="Georgia" w:cs="Times New Roman"/>
        </w:rPr>
        <w:t xml:space="preserve"> traditional academic</w:t>
      </w:r>
      <w:r w:rsidR="00AB7DA3">
        <w:rPr>
          <w:rFonts w:ascii="Georgia" w:hAnsi="Georgia" w:cs="Times New Roman"/>
        </w:rPr>
        <w:t xml:space="preserve">s. </w:t>
      </w:r>
      <w:r>
        <w:rPr>
          <w:rFonts w:ascii="Georgia" w:hAnsi="Georgia" w:cs="Times New Roman"/>
        </w:rPr>
        <w:t>Carlos also wants the students to learn about peace and democracy, which is why his students are active members of the classroom community and teach one another each day.</w:t>
      </w:r>
    </w:p>
    <w:p w14:paraId="0DC27C5C" w14:textId="77777777" w:rsidR="00F7115E" w:rsidRPr="00F7115E" w:rsidRDefault="00F7115E" w:rsidP="00637DB9">
      <w:pPr>
        <w:ind w:firstLine="720"/>
        <w:rPr>
          <w:rFonts w:ascii="Georgia" w:hAnsi="Georgia" w:cs="Times New Roman"/>
        </w:rPr>
      </w:pPr>
    </w:p>
    <w:p w14:paraId="4A3B1C27" w14:textId="0583B430" w:rsidR="00637DB9" w:rsidRPr="00F7115E" w:rsidRDefault="00637DB9" w:rsidP="00637DB9">
      <w:pPr>
        <w:ind w:firstLine="720"/>
        <w:rPr>
          <w:rFonts w:ascii="Georgia" w:hAnsi="Georgia" w:cs="Times New Roman"/>
        </w:rPr>
      </w:pPr>
      <w:r w:rsidRPr="00F7115E">
        <w:rPr>
          <w:rFonts w:ascii="Georgia" w:hAnsi="Georgia" w:cs="Times New Roman"/>
        </w:rPr>
        <w:t>At one point, Carlos’ principal, who oversees several small school</w:t>
      </w:r>
      <w:r w:rsidR="001D0651">
        <w:rPr>
          <w:rFonts w:ascii="Georgia" w:hAnsi="Georgia" w:cs="Times New Roman"/>
        </w:rPr>
        <w:t>s in her cluster</w:t>
      </w:r>
      <w:r w:rsidRPr="00F7115E">
        <w:rPr>
          <w:rFonts w:ascii="Georgia" w:hAnsi="Georgia" w:cs="Times New Roman"/>
        </w:rPr>
        <w:t xml:space="preserve">, rides up on a motorcycle and removes her helmet. </w:t>
      </w:r>
      <w:proofErr w:type="spellStart"/>
      <w:r w:rsidRPr="00F7115E">
        <w:rPr>
          <w:rFonts w:ascii="Georgia" w:hAnsi="Georgia" w:cs="Times New Roman"/>
        </w:rPr>
        <w:t>Narda</w:t>
      </w:r>
      <w:proofErr w:type="spellEnd"/>
      <w:r w:rsidRPr="00F7115E">
        <w:rPr>
          <w:rFonts w:ascii="Georgia" w:hAnsi="Georgia" w:cs="Times New Roman"/>
        </w:rPr>
        <w:t xml:space="preserve"> is just as proud of the school as Carlos and the students. As we walk with her, a much younger student shows us the mural at the front entrance of the school. It is a colorful map that students have made of their local area so they and their teachers know where the school is in relation to their homes and other natural landmarks. This is the pedagogy, culture, and life of learning at </w:t>
      </w:r>
      <w:proofErr w:type="spellStart"/>
      <w:r w:rsidRPr="00F7115E">
        <w:rPr>
          <w:rFonts w:ascii="Georgia" w:hAnsi="Georgia" w:cs="Times New Roman"/>
          <w:i/>
        </w:rPr>
        <w:t>Escuela</w:t>
      </w:r>
      <w:proofErr w:type="spellEnd"/>
      <w:r w:rsidRPr="00F7115E">
        <w:rPr>
          <w:rFonts w:ascii="Georgia" w:hAnsi="Georgia" w:cs="Times New Roman"/>
          <w:i/>
        </w:rPr>
        <w:t xml:space="preserve"> Nueva</w:t>
      </w:r>
      <w:r w:rsidRPr="00F7115E">
        <w:rPr>
          <w:rFonts w:ascii="Georgia" w:hAnsi="Georgia" w:cs="Times New Roman"/>
        </w:rPr>
        <w:t>.</w:t>
      </w:r>
    </w:p>
    <w:p w14:paraId="79297EA1" w14:textId="77777777" w:rsidR="00F7115E" w:rsidRPr="00F7115E" w:rsidRDefault="00F7115E" w:rsidP="00637DB9">
      <w:pPr>
        <w:ind w:firstLine="720"/>
        <w:rPr>
          <w:rFonts w:ascii="Georgia" w:hAnsi="Georgia" w:cs="Times New Roman"/>
        </w:rPr>
      </w:pPr>
    </w:p>
    <w:p w14:paraId="5FF1F960" w14:textId="1CC128C5" w:rsidR="00204319" w:rsidRPr="00F7115E" w:rsidRDefault="00204319" w:rsidP="003F31DB">
      <w:pPr>
        <w:ind w:firstLine="720"/>
        <w:rPr>
          <w:rFonts w:ascii="Georgia" w:hAnsi="Georgia" w:cs="Times New Roman"/>
        </w:rPr>
      </w:pPr>
      <w:r w:rsidRPr="00F7115E">
        <w:rPr>
          <w:rFonts w:ascii="Georgia" w:hAnsi="Georgia" w:cs="Times New Roman"/>
        </w:rPr>
        <w:t xml:space="preserve">To give children in rural Colombia a chance, </w:t>
      </w:r>
      <w:r w:rsidR="001D0651">
        <w:rPr>
          <w:rFonts w:ascii="Georgia" w:hAnsi="Georgia" w:cs="Times New Roman"/>
        </w:rPr>
        <w:t xml:space="preserve">Vicky Colbert, </w:t>
      </w:r>
      <w:r w:rsidR="00637DB9" w:rsidRPr="00F7115E">
        <w:rPr>
          <w:rFonts w:ascii="Georgia" w:hAnsi="Georgia" w:cs="Times New Roman"/>
        </w:rPr>
        <w:t xml:space="preserve">founder of </w:t>
      </w:r>
      <w:proofErr w:type="spellStart"/>
      <w:r w:rsidR="00637DB9" w:rsidRPr="00F7115E">
        <w:rPr>
          <w:rFonts w:ascii="Georgia" w:hAnsi="Georgia" w:cs="Times New Roman"/>
          <w:i/>
        </w:rPr>
        <w:t>Escuela</w:t>
      </w:r>
      <w:proofErr w:type="spellEnd"/>
      <w:r w:rsidR="00637DB9" w:rsidRPr="00F7115E">
        <w:rPr>
          <w:rFonts w:ascii="Georgia" w:hAnsi="Georgia" w:cs="Times New Roman"/>
          <w:i/>
        </w:rPr>
        <w:t xml:space="preserve"> Nueva</w:t>
      </w:r>
      <w:r w:rsidR="003F31DB" w:rsidRPr="00F7115E">
        <w:rPr>
          <w:rFonts w:ascii="Georgia" w:hAnsi="Georgia" w:cs="Times New Roman"/>
        </w:rPr>
        <w:t xml:space="preserve">, </w:t>
      </w:r>
      <w:r w:rsidRPr="00F7115E">
        <w:rPr>
          <w:rFonts w:ascii="Georgia" w:hAnsi="Georgia" w:cs="Times New Roman"/>
        </w:rPr>
        <w:t>and committed educators who came to work with her had to teach children the power of community, democracy, and engagement. Colbert and her colleagues</w:t>
      </w:r>
      <w:r w:rsidR="00637DB9" w:rsidRPr="00F7115E">
        <w:rPr>
          <w:rFonts w:ascii="Georgia" w:hAnsi="Georgia" w:cs="Times New Roman"/>
        </w:rPr>
        <w:t xml:space="preserve"> </w:t>
      </w:r>
      <w:r w:rsidRPr="00F7115E">
        <w:rPr>
          <w:rFonts w:ascii="Georgia" w:hAnsi="Georgia" w:cs="Times New Roman"/>
        </w:rPr>
        <w:t>didn’t just want greater access to basic education. They wanted to transfor</w:t>
      </w:r>
      <w:r w:rsidR="00F61861">
        <w:rPr>
          <w:rFonts w:ascii="Georgia" w:hAnsi="Georgia" w:cs="Times New Roman"/>
        </w:rPr>
        <w:t xml:space="preserve">m learning in ways that gave </w:t>
      </w:r>
      <w:r w:rsidRPr="00F7115E">
        <w:rPr>
          <w:rFonts w:ascii="Georgia" w:hAnsi="Georgia" w:cs="Times New Roman"/>
        </w:rPr>
        <w:t>meaning and</w:t>
      </w:r>
      <w:r w:rsidR="00F61861">
        <w:rPr>
          <w:rFonts w:ascii="Georgia" w:hAnsi="Georgia" w:cs="Times New Roman"/>
        </w:rPr>
        <w:t xml:space="preserve"> purpose for </w:t>
      </w:r>
      <w:r w:rsidRPr="00F7115E">
        <w:rPr>
          <w:rFonts w:ascii="Georgia" w:hAnsi="Georgia" w:cs="Times New Roman"/>
        </w:rPr>
        <w:t xml:space="preserve">millions of poor or </w:t>
      </w:r>
      <w:r w:rsidRPr="00F7115E">
        <w:rPr>
          <w:rFonts w:ascii="Georgia" w:hAnsi="Georgia" w:cs="Times New Roman"/>
        </w:rPr>
        <w:lastRenderedPageBreak/>
        <w:t>disadvantaged children.</w:t>
      </w:r>
      <w:r w:rsidR="00637DB9" w:rsidRPr="00F7115E">
        <w:rPr>
          <w:rFonts w:ascii="Georgia" w:hAnsi="Georgia" w:cs="Times New Roman"/>
        </w:rPr>
        <w:t xml:space="preserve"> </w:t>
      </w:r>
      <w:r w:rsidRPr="00F7115E">
        <w:rPr>
          <w:rFonts w:ascii="Georgia" w:hAnsi="Georgia" w:cs="Times New Roman"/>
        </w:rPr>
        <w:t>In a country that had been torn apart by violence, drugs, and corruption, she and her colleagues first began implementing and spreading their student-centered, democratic model of learning in the most improbable of circumstances.</w:t>
      </w:r>
    </w:p>
    <w:p w14:paraId="47EBE2F2" w14:textId="77777777" w:rsidR="00F7115E" w:rsidRPr="00F7115E" w:rsidRDefault="00F7115E" w:rsidP="003F31DB">
      <w:pPr>
        <w:ind w:firstLine="720"/>
        <w:rPr>
          <w:rFonts w:ascii="Georgia" w:hAnsi="Georgia" w:cs="Times New Roman"/>
        </w:rPr>
      </w:pPr>
    </w:p>
    <w:p w14:paraId="3253D237" w14:textId="3945DF9E" w:rsidR="00204319" w:rsidRPr="00F7115E" w:rsidRDefault="00204319" w:rsidP="005737FA">
      <w:pPr>
        <w:ind w:firstLine="720"/>
        <w:rPr>
          <w:rFonts w:ascii="Georgia" w:hAnsi="Georgia" w:cs="Times New Roman"/>
        </w:rPr>
      </w:pPr>
      <w:r w:rsidRPr="00F7115E">
        <w:rPr>
          <w:rFonts w:ascii="Georgia" w:hAnsi="Georgia" w:cs="Times New Roman"/>
        </w:rPr>
        <w:t xml:space="preserve">The vision of learning in </w:t>
      </w:r>
      <w:proofErr w:type="spellStart"/>
      <w:r w:rsidRPr="00F7115E">
        <w:rPr>
          <w:rFonts w:ascii="Georgia" w:hAnsi="Georgia" w:cs="Times New Roman"/>
          <w:i/>
        </w:rPr>
        <w:t>Escuela</w:t>
      </w:r>
      <w:proofErr w:type="spellEnd"/>
      <w:r w:rsidRPr="00F7115E">
        <w:rPr>
          <w:rFonts w:ascii="Georgia" w:hAnsi="Georgia" w:cs="Times New Roman"/>
          <w:i/>
        </w:rPr>
        <w:t xml:space="preserve"> Nueva</w:t>
      </w:r>
      <w:r w:rsidRPr="00F7115E">
        <w:rPr>
          <w:rFonts w:ascii="Georgia" w:hAnsi="Georgia" w:cs="Times New Roman"/>
        </w:rPr>
        <w:t xml:space="preserve"> is that it is cooperative, relevant, engaging, experiential, flexible, and personalized, so children can follow the curriculum “at their own rhythm.” “Relevance for us is crucial,” Colbert explains.</w:t>
      </w:r>
      <w:r w:rsidR="00637DB9" w:rsidRPr="00F7115E">
        <w:rPr>
          <w:rFonts w:ascii="Georgia" w:hAnsi="Georgia" w:cs="Times New Roman"/>
        </w:rPr>
        <w:t xml:space="preserve"> </w:t>
      </w:r>
      <w:r w:rsidRPr="00F7115E">
        <w:rPr>
          <w:rFonts w:ascii="Georgia" w:hAnsi="Georgia" w:cs="Times New Roman"/>
        </w:rPr>
        <w:t xml:space="preserve">“We need a relevant curriculum specifically for the rural areas,” she says. </w:t>
      </w:r>
      <w:r w:rsidR="005737FA" w:rsidRPr="00F7115E">
        <w:rPr>
          <w:rFonts w:ascii="Georgia" w:hAnsi="Georgia" w:cs="Times New Roman"/>
        </w:rPr>
        <w:t>T</w:t>
      </w:r>
      <w:r w:rsidRPr="00F7115E">
        <w:rPr>
          <w:rFonts w:ascii="Georgia" w:hAnsi="Georgia" w:cs="Times New Roman"/>
        </w:rPr>
        <w:t xml:space="preserve">he distinctive approach to learning in </w:t>
      </w:r>
      <w:proofErr w:type="spellStart"/>
      <w:r w:rsidRPr="00F7115E">
        <w:rPr>
          <w:rFonts w:ascii="Georgia" w:hAnsi="Georgia" w:cs="Times New Roman"/>
          <w:i/>
        </w:rPr>
        <w:t>Escuela</w:t>
      </w:r>
      <w:proofErr w:type="spellEnd"/>
      <w:r w:rsidRPr="00F7115E">
        <w:rPr>
          <w:rFonts w:ascii="Georgia" w:hAnsi="Georgia" w:cs="Times New Roman"/>
          <w:i/>
        </w:rPr>
        <w:t xml:space="preserve"> Nueva</w:t>
      </w:r>
      <w:r w:rsidRPr="00F7115E">
        <w:rPr>
          <w:rFonts w:ascii="Georgia" w:hAnsi="Georgia" w:cs="Times New Roman"/>
        </w:rPr>
        <w:t xml:space="preserve"> is supported by </w:t>
      </w:r>
      <w:r w:rsidR="00F61861">
        <w:rPr>
          <w:rFonts w:ascii="Georgia" w:hAnsi="Georgia" w:cs="Times New Roman"/>
        </w:rPr>
        <w:t xml:space="preserve">the </w:t>
      </w:r>
      <w:r w:rsidRPr="00F7115E">
        <w:rPr>
          <w:rFonts w:ascii="Georgia" w:hAnsi="Georgia" w:cs="Times New Roman"/>
        </w:rPr>
        <w:t xml:space="preserve">learning guides that are low-tech and low-cost – somewhere between a book and a worksheet – that are adjusted to each student level. </w:t>
      </w:r>
    </w:p>
    <w:p w14:paraId="297C9EC1" w14:textId="77777777" w:rsidR="003F31DB" w:rsidRPr="00F7115E" w:rsidRDefault="003F31DB" w:rsidP="001D0651">
      <w:pPr>
        <w:rPr>
          <w:rFonts w:ascii="Georgia" w:hAnsi="Georgia" w:cs="Times New Roman"/>
          <w:i/>
        </w:rPr>
      </w:pPr>
    </w:p>
    <w:p w14:paraId="655B9157" w14:textId="3B5A5B90" w:rsidR="001D0651" w:rsidRDefault="001D0651" w:rsidP="00F61861">
      <w:pPr>
        <w:ind w:firstLine="720"/>
        <w:rPr>
          <w:rFonts w:ascii="Georgia" w:hAnsi="Georgia" w:cs="Times New Roman"/>
        </w:rPr>
      </w:pPr>
      <w:r>
        <w:rPr>
          <w:rFonts w:ascii="Georgia" w:hAnsi="Georgia" w:cs="Times New Roman"/>
        </w:rPr>
        <w:t xml:space="preserve">In order to share this vision with teachers, </w:t>
      </w:r>
      <w:proofErr w:type="spellStart"/>
      <w:r w:rsidR="00204319" w:rsidRPr="00F7115E">
        <w:rPr>
          <w:rFonts w:ascii="Georgia" w:hAnsi="Georgia" w:cs="Times New Roman"/>
          <w:i/>
        </w:rPr>
        <w:t>Escuela</w:t>
      </w:r>
      <w:proofErr w:type="spellEnd"/>
      <w:r w:rsidR="00204319" w:rsidRPr="00F7115E">
        <w:rPr>
          <w:rFonts w:ascii="Georgia" w:hAnsi="Georgia" w:cs="Times New Roman"/>
          <w:i/>
        </w:rPr>
        <w:t xml:space="preserve"> Nueva</w:t>
      </w:r>
      <w:r w:rsidR="00204319" w:rsidRPr="00F7115E">
        <w:rPr>
          <w:rFonts w:ascii="Georgia" w:hAnsi="Georgia" w:cs="Times New Roman"/>
        </w:rPr>
        <w:t xml:space="preserve"> provides initial training on the active pedagogies that are central to its student-centered model. </w:t>
      </w:r>
      <w:r>
        <w:rPr>
          <w:rFonts w:ascii="Georgia" w:hAnsi="Georgia" w:cs="Times New Roman"/>
        </w:rPr>
        <w:t>But the real learning happens in t</w:t>
      </w:r>
      <w:r w:rsidR="00204319" w:rsidRPr="00F7115E">
        <w:rPr>
          <w:rFonts w:ascii="Georgia" w:hAnsi="Georgia" w:cs="Times New Roman"/>
        </w:rPr>
        <w:t>he follow-up collabo</w:t>
      </w:r>
      <w:r>
        <w:rPr>
          <w:rFonts w:ascii="Georgia" w:hAnsi="Georgia" w:cs="Times New Roman"/>
        </w:rPr>
        <w:t xml:space="preserve">ration – the micro-centers – </w:t>
      </w:r>
      <w:r w:rsidR="00204319" w:rsidRPr="00F7115E">
        <w:rPr>
          <w:rFonts w:ascii="Georgia" w:hAnsi="Georgia" w:cs="Times New Roman"/>
        </w:rPr>
        <w:t xml:space="preserve">where teachers support one another to learn, understand, and implement the model more effectively. One aspect of the micro-centers, the demonstration site, is an integral part of how teachers can learn from teachers, Carlos explained. “I am very open to receiving teachers new to the model,” he said, “especially when those teachers are open to learning the </w:t>
      </w:r>
      <w:proofErr w:type="spellStart"/>
      <w:r w:rsidR="00204319" w:rsidRPr="00F7115E">
        <w:rPr>
          <w:rFonts w:ascii="Georgia" w:hAnsi="Georgia" w:cs="Times New Roman"/>
          <w:i/>
        </w:rPr>
        <w:t>Escuela</w:t>
      </w:r>
      <w:proofErr w:type="spellEnd"/>
      <w:r w:rsidR="00204319" w:rsidRPr="00F7115E">
        <w:rPr>
          <w:rFonts w:ascii="Georgia" w:hAnsi="Georgia" w:cs="Times New Roman"/>
          <w:i/>
        </w:rPr>
        <w:t xml:space="preserve"> Nueva</w:t>
      </w:r>
      <w:r w:rsidR="00204319" w:rsidRPr="00F7115E">
        <w:rPr>
          <w:rFonts w:ascii="Georgia" w:hAnsi="Georgia" w:cs="Times New Roman"/>
        </w:rPr>
        <w:t xml:space="preserve"> model.”</w:t>
      </w:r>
      <w:r w:rsidR="00AB7DA3">
        <w:rPr>
          <w:rFonts w:ascii="Georgia" w:hAnsi="Georgia" w:cs="Times New Roman"/>
        </w:rPr>
        <w:t xml:space="preserve"> </w:t>
      </w:r>
      <w:r w:rsidR="00204319" w:rsidRPr="00F7115E">
        <w:rPr>
          <w:rFonts w:ascii="Georgia" w:hAnsi="Georgia" w:cs="Times New Roman"/>
        </w:rPr>
        <w:t xml:space="preserve">By </w:t>
      </w:r>
      <w:r w:rsidR="00F61861">
        <w:rPr>
          <w:rFonts w:ascii="Georgia" w:hAnsi="Georgia" w:cs="Times New Roman"/>
        </w:rPr>
        <w:t xml:space="preserve">observing and </w:t>
      </w:r>
      <w:r w:rsidR="00204319" w:rsidRPr="00F7115E">
        <w:rPr>
          <w:rFonts w:ascii="Georgia" w:hAnsi="Georgia" w:cs="Times New Roman"/>
        </w:rPr>
        <w:t>engaging in relevant, active learning</w:t>
      </w:r>
      <w:r>
        <w:rPr>
          <w:rFonts w:ascii="Georgia" w:hAnsi="Georgia" w:cs="Times New Roman"/>
        </w:rPr>
        <w:t xml:space="preserve"> and</w:t>
      </w:r>
      <w:r w:rsidR="00204319" w:rsidRPr="00F7115E">
        <w:rPr>
          <w:rFonts w:ascii="Georgia" w:hAnsi="Georgia" w:cs="Times New Roman"/>
        </w:rPr>
        <w:t xml:space="preserve"> being able to put questions to the teacher hosting the demonstration, </w:t>
      </w:r>
      <w:r w:rsidR="00F61861">
        <w:rPr>
          <w:rFonts w:ascii="Georgia" w:hAnsi="Georgia" w:cs="Times New Roman"/>
        </w:rPr>
        <w:t xml:space="preserve">new </w:t>
      </w:r>
      <w:r w:rsidR="00204319" w:rsidRPr="00F7115E">
        <w:rPr>
          <w:rFonts w:ascii="Georgia" w:hAnsi="Georgia" w:cs="Times New Roman"/>
        </w:rPr>
        <w:t>teachers move quickly from theory to practice to envision what the model might look like in their own classrooms.</w:t>
      </w:r>
      <w:r w:rsidR="005737FA" w:rsidRPr="00F7115E">
        <w:rPr>
          <w:rFonts w:ascii="Georgia" w:hAnsi="Georgia" w:cs="Times New Roman"/>
        </w:rPr>
        <w:t xml:space="preserve"> </w:t>
      </w:r>
    </w:p>
    <w:p w14:paraId="2B3A1F4B" w14:textId="77777777" w:rsidR="001D0651" w:rsidRDefault="001D0651" w:rsidP="005737FA">
      <w:pPr>
        <w:ind w:firstLine="720"/>
        <w:rPr>
          <w:rFonts w:ascii="Georgia" w:hAnsi="Georgia" w:cs="Times New Roman"/>
        </w:rPr>
      </w:pPr>
    </w:p>
    <w:p w14:paraId="441E1DDF" w14:textId="04E39E3C" w:rsidR="00204319" w:rsidRPr="00F7115E" w:rsidRDefault="00204319" w:rsidP="005737FA">
      <w:pPr>
        <w:ind w:firstLine="720"/>
        <w:rPr>
          <w:rFonts w:ascii="Georgia" w:hAnsi="Georgia" w:cs="Times New Roman"/>
        </w:rPr>
      </w:pPr>
      <w:r w:rsidRPr="00F7115E">
        <w:rPr>
          <w:rFonts w:ascii="Georgia" w:hAnsi="Georgia" w:cs="Times New Roman"/>
        </w:rPr>
        <w:t xml:space="preserve">Beyond the micro-centers, </w:t>
      </w:r>
      <w:proofErr w:type="spellStart"/>
      <w:r w:rsidRPr="00F7115E">
        <w:rPr>
          <w:rFonts w:ascii="Georgia" w:hAnsi="Georgia" w:cs="Times New Roman"/>
          <w:i/>
        </w:rPr>
        <w:t>Escuela</w:t>
      </w:r>
      <w:proofErr w:type="spellEnd"/>
      <w:r w:rsidRPr="00F7115E">
        <w:rPr>
          <w:rFonts w:ascii="Georgia" w:hAnsi="Georgia" w:cs="Times New Roman"/>
          <w:i/>
        </w:rPr>
        <w:t xml:space="preserve"> Nueva</w:t>
      </w:r>
      <w:r w:rsidRPr="00F7115E">
        <w:rPr>
          <w:rFonts w:ascii="Georgia" w:hAnsi="Georgia" w:cs="Times New Roman"/>
        </w:rPr>
        <w:t xml:space="preserve"> staff and supporters have also created a network, often set up around a particular cluster of schools or state. The network consists of teachers participating in micro-centers, along with those who do not have the opportunity to meet regularly in those centers, to continue to learn more about active pedagogies from one another. </w:t>
      </w:r>
    </w:p>
    <w:p w14:paraId="00AE8C30" w14:textId="77777777" w:rsidR="00F7115E" w:rsidRPr="00F7115E" w:rsidRDefault="00F7115E" w:rsidP="005737FA">
      <w:pPr>
        <w:ind w:firstLine="720"/>
        <w:rPr>
          <w:rFonts w:ascii="Georgia" w:hAnsi="Georgia" w:cs="Times New Roman"/>
        </w:rPr>
      </w:pPr>
    </w:p>
    <w:p w14:paraId="7E4D6C99" w14:textId="134ECD17" w:rsidR="001D0651" w:rsidRDefault="00204319" w:rsidP="005737FA">
      <w:pPr>
        <w:ind w:firstLine="720"/>
        <w:rPr>
          <w:rFonts w:ascii="Georgia" w:hAnsi="Georgia" w:cs="Times New Roman"/>
        </w:rPr>
      </w:pPr>
      <w:r w:rsidRPr="00F7115E">
        <w:rPr>
          <w:rFonts w:ascii="Georgia" w:hAnsi="Georgia" w:cs="Times New Roman"/>
        </w:rPr>
        <w:t xml:space="preserve">Progressive, student-centered practices </w:t>
      </w:r>
      <w:r w:rsidR="00AB7DA3">
        <w:rPr>
          <w:rFonts w:ascii="Georgia" w:hAnsi="Georgia" w:cs="Times New Roman"/>
        </w:rPr>
        <w:t>have sometimes been</w:t>
      </w:r>
      <w:r w:rsidRPr="00F7115E">
        <w:rPr>
          <w:rFonts w:ascii="Georgia" w:hAnsi="Georgia" w:cs="Times New Roman"/>
        </w:rPr>
        <w:t xml:space="preserve"> criticized for being an indulgence of</w:t>
      </w:r>
      <w:r w:rsidR="00AB7DA3">
        <w:rPr>
          <w:rFonts w:ascii="Georgia" w:hAnsi="Georgia" w:cs="Times New Roman"/>
        </w:rPr>
        <w:t xml:space="preserve"> educational romantics that do</w:t>
      </w:r>
      <w:r w:rsidRPr="00F7115E">
        <w:rPr>
          <w:rFonts w:ascii="Georgia" w:hAnsi="Georgia" w:cs="Times New Roman"/>
        </w:rPr>
        <w:t xml:space="preserve"> not get results. The evidence of the </w:t>
      </w:r>
      <w:proofErr w:type="spellStart"/>
      <w:r w:rsidRPr="00F7115E">
        <w:rPr>
          <w:rFonts w:ascii="Georgia" w:hAnsi="Georgia" w:cs="Times New Roman"/>
          <w:i/>
        </w:rPr>
        <w:t>Escuela</w:t>
      </w:r>
      <w:proofErr w:type="spellEnd"/>
      <w:r w:rsidRPr="00F7115E">
        <w:rPr>
          <w:rFonts w:ascii="Georgia" w:hAnsi="Georgia" w:cs="Times New Roman"/>
          <w:i/>
        </w:rPr>
        <w:t xml:space="preserve"> Nueva</w:t>
      </w:r>
      <w:r w:rsidRPr="00F7115E">
        <w:rPr>
          <w:rFonts w:ascii="Georgia" w:hAnsi="Georgia" w:cs="Times New Roman"/>
        </w:rPr>
        <w:t xml:space="preserve"> model, however, is that it works. </w:t>
      </w:r>
      <w:r w:rsidR="001D0651">
        <w:rPr>
          <w:rFonts w:ascii="Georgia" w:hAnsi="Georgia" w:cs="Times New Roman"/>
        </w:rPr>
        <w:t xml:space="preserve">Studies have shown that </w:t>
      </w:r>
      <w:proofErr w:type="spellStart"/>
      <w:r w:rsidR="001D0651">
        <w:rPr>
          <w:rFonts w:ascii="Georgia" w:hAnsi="Georgia" w:cs="Times New Roman"/>
          <w:i/>
        </w:rPr>
        <w:t>Escuela</w:t>
      </w:r>
      <w:proofErr w:type="spellEnd"/>
      <w:r w:rsidR="001D0651">
        <w:rPr>
          <w:rFonts w:ascii="Georgia" w:hAnsi="Georgia" w:cs="Times New Roman"/>
          <w:i/>
        </w:rPr>
        <w:t xml:space="preserve"> Nueva </w:t>
      </w:r>
      <w:r w:rsidRPr="00F7115E">
        <w:rPr>
          <w:rFonts w:ascii="Georgia" w:hAnsi="Georgia" w:cs="Times New Roman"/>
        </w:rPr>
        <w:t xml:space="preserve">students </w:t>
      </w:r>
      <w:r w:rsidR="001D0651">
        <w:rPr>
          <w:rFonts w:ascii="Georgia" w:hAnsi="Georgia" w:cs="Times New Roman"/>
        </w:rPr>
        <w:t>generally outperform</w:t>
      </w:r>
      <w:r w:rsidRPr="00F7115E">
        <w:rPr>
          <w:rFonts w:ascii="Georgia" w:hAnsi="Georgia" w:cs="Times New Roman"/>
        </w:rPr>
        <w:t xml:space="preserve"> o</w:t>
      </w:r>
      <w:r w:rsidR="001D0651">
        <w:rPr>
          <w:rFonts w:ascii="Georgia" w:hAnsi="Georgia" w:cs="Times New Roman"/>
        </w:rPr>
        <w:t xml:space="preserve">ther Colombian students in </w:t>
      </w:r>
      <w:r w:rsidRPr="00F7115E">
        <w:rPr>
          <w:rFonts w:ascii="Georgia" w:hAnsi="Georgia" w:cs="Times New Roman"/>
        </w:rPr>
        <w:t>conventional public schools</w:t>
      </w:r>
      <w:r w:rsidR="001D0651">
        <w:rPr>
          <w:rFonts w:ascii="Georgia" w:hAnsi="Georgia" w:cs="Times New Roman"/>
        </w:rPr>
        <w:t xml:space="preserve"> and that</w:t>
      </w:r>
      <w:r w:rsidRPr="00F7115E">
        <w:rPr>
          <w:rFonts w:ascii="Georgia" w:hAnsi="Georgia" w:cs="Times New Roman"/>
        </w:rPr>
        <w:t>, other than Cuba, Colombia was more effective than its Latin American counterparts in serving its rural students.</w:t>
      </w:r>
      <w:r w:rsidR="006800FE" w:rsidRPr="00F7115E">
        <w:rPr>
          <w:rFonts w:ascii="Georgia" w:hAnsi="Georgia" w:cs="Times New Roman"/>
        </w:rPr>
        <w:t xml:space="preserve"> </w:t>
      </w:r>
      <w:r w:rsidR="001D0651">
        <w:rPr>
          <w:rFonts w:ascii="Georgia" w:hAnsi="Georgia" w:cs="Times New Roman"/>
        </w:rPr>
        <w:t>T</w:t>
      </w:r>
      <w:r w:rsidRPr="00F7115E">
        <w:rPr>
          <w:rFonts w:ascii="Georgia" w:hAnsi="Georgia" w:cs="Times New Roman"/>
        </w:rPr>
        <w:t xml:space="preserve">he positive impact </w:t>
      </w:r>
      <w:r w:rsidR="001D0651">
        <w:rPr>
          <w:rFonts w:ascii="Georgia" w:hAnsi="Georgia" w:cs="Times New Roman"/>
        </w:rPr>
        <w:t>comes from</w:t>
      </w:r>
      <w:r w:rsidRPr="00F7115E">
        <w:rPr>
          <w:rFonts w:ascii="Georgia" w:hAnsi="Georgia" w:cs="Times New Roman"/>
        </w:rPr>
        <w:t xml:space="preserve"> the </w:t>
      </w:r>
      <w:r w:rsidR="001D0651">
        <w:rPr>
          <w:rFonts w:ascii="Georgia" w:hAnsi="Georgia" w:cs="Times New Roman"/>
        </w:rPr>
        <w:t xml:space="preserve">focus on </w:t>
      </w:r>
      <w:r w:rsidRPr="00F7115E">
        <w:rPr>
          <w:rFonts w:ascii="Georgia" w:hAnsi="Georgia" w:cs="Times New Roman"/>
        </w:rPr>
        <w:t>active pedagogies and the democratic model of learning.</w:t>
      </w:r>
      <w:r w:rsidR="003F31DB" w:rsidRPr="00F7115E">
        <w:rPr>
          <w:rFonts w:ascii="Georgia" w:hAnsi="Georgia" w:cs="Times New Roman"/>
        </w:rPr>
        <w:t xml:space="preserve"> </w:t>
      </w:r>
    </w:p>
    <w:p w14:paraId="353946C4" w14:textId="3B9CCD54" w:rsidR="001D0651" w:rsidRDefault="001D0651" w:rsidP="005737FA">
      <w:pPr>
        <w:ind w:firstLine="720"/>
        <w:rPr>
          <w:rFonts w:ascii="Georgia" w:hAnsi="Georgia" w:cs="Times New Roman"/>
        </w:rPr>
      </w:pPr>
    </w:p>
    <w:p w14:paraId="111997A6" w14:textId="097DE443" w:rsidR="00B83574" w:rsidRDefault="000E1E33" w:rsidP="005737FA">
      <w:pPr>
        <w:ind w:firstLine="720"/>
        <w:rPr>
          <w:rFonts w:ascii="Georgia" w:hAnsi="Georgia" w:cs="Times New Roman"/>
        </w:rPr>
      </w:pPr>
      <w:r>
        <w:rPr>
          <w:rFonts w:ascii="Georgia" w:hAnsi="Georgia" w:cs="Times New Roman"/>
          <w:noProof/>
          <w:lang w:eastAsia="en-US"/>
        </w:rPr>
        <w:drawing>
          <wp:anchor distT="0" distB="0" distL="114300" distR="114300" simplePos="0" relativeHeight="251660288" behindDoc="0" locked="0" layoutInCell="1" allowOverlap="1" wp14:anchorId="135621D9" wp14:editId="272A39E7">
            <wp:simplePos x="0" y="0"/>
            <wp:positionH relativeFrom="margin">
              <wp:posOffset>5029200</wp:posOffset>
            </wp:positionH>
            <wp:positionV relativeFrom="margin">
              <wp:posOffset>7086600</wp:posOffset>
            </wp:positionV>
            <wp:extent cx="141287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anchor>
        </w:drawing>
      </w:r>
      <w:r w:rsidR="001D0651">
        <w:rPr>
          <w:rFonts w:ascii="Georgia" w:hAnsi="Georgia" w:cs="Times New Roman"/>
        </w:rPr>
        <w:t xml:space="preserve">Though </w:t>
      </w:r>
      <w:r w:rsidR="00F61861">
        <w:rPr>
          <w:rFonts w:ascii="Georgia" w:hAnsi="Georgia" w:cs="Times New Roman"/>
        </w:rPr>
        <w:t xml:space="preserve">the challenges facing them are as real as the </w:t>
      </w:r>
      <w:r w:rsidR="001D0651">
        <w:rPr>
          <w:rFonts w:ascii="Georgia" w:hAnsi="Georgia" w:cs="Times New Roman"/>
        </w:rPr>
        <w:t xml:space="preserve">mountains </w:t>
      </w:r>
      <w:r w:rsidR="00F61861">
        <w:rPr>
          <w:rFonts w:ascii="Georgia" w:hAnsi="Georgia" w:cs="Times New Roman"/>
        </w:rPr>
        <w:t xml:space="preserve">that </w:t>
      </w:r>
      <w:r w:rsidR="001D0651">
        <w:rPr>
          <w:rFonts w:ascii="Georgia" w:hAnsi="Georgia" w:cs="Times New Roman"/>
        </w:rPr>
        <w:t xml:space="preserve">separate the schools, the proof is visible to </w:t>
      </w:r>
      <w:proofErr w:type="spellStart"/>
      <w:r w:rsidR="001D0651">
        <w:rPr>
          <w:rFonts w:ascii="Georgia" w:hAnsi="Georgia" w:cs="Times New Roman"/>
        </w:rPr>
        <w:t>Narda</w:t>
      </w:r>
      <w:proofErr w:type="spellEnd"/>
      <w:r w:rsidR="001D0651">
        <w:rPr>
          <w:rFonts w:ascii="Georgia" w:hAnsi="Georgia" w:cs="Times New Roman"/>
        </w:rPr>
        <w:t xml:space="preserve">, Carlos, and Vicky Colbert. As students learn together in their school garden, the </w:t>
      </w:r>
      <w:proofErr w:type="spellStart"/>
      <w:r w:rsidR="001D0651">
        <w:rPr>
          <w:rFonts w:ascii="Georgia" w:hAnsi="Georgia" w:cs="Times New Roman"/>
          <w:i/>
        </w:rPr>
        <w:t>Escuela</w:t>
      </w:r>
      <w:proofErr w:type="spellEnd"/>
      <w:r w:rsidR="001D0651">
        <w:rPr>
          <w:rFonts w:ascii="Georgia" w:hAnsi="Georgia" w:cs="Times New Roman"/>
          <w:i/>
        </w:rPr>
        <w:t xml:space="preserve"> Nueva </w:t>
      </w:r>
      <w:r w:rsidR="001D0651">
        <w:rPr>
          <w:rFonts w:ascii="Georgia" w:hAnsi="Georgia" w:cs="Times New Roman"/>
        </w:rPr>
        <w:t>model, too, continues to grow and nourish the rural communities of Colombia.</w:t>
      </w:r>
      <w:r w:rsidR="005737FA" w:rsidRPr="00F7115E">
        <w:rPr>
          <w:rFonts w:ascii="Georgia" w:hAnsi="Georgia" w:cs="Times New Roman"/>
        </w:rPr>
        <w:t xml:space="preserve"> </w:t>
      </w:r>
    </w:p>
    <w:p w14:paraId="55871920" w14:textId="77777777" w:rsidR="00A3382B" w:rsidRDefault="00A3382B" w:rsidP="00A3382B">
      <w:pPr>
        <w:rPr>
          <w:rFonts w:ascii="Georgia" w:hAnsi="Georgia" w:cs="Lucida Grande"/>
          <w:b/>
          <w:color w:val="000000"/>
          <w:sz w:val="20"/>
          <w:szCs w:val="20"/>
        </w:rPr>
      </w:pPr>
    </w:p>
    <w:p w14:paraId="1130B348" w14:textId="77777777" w:rsidR="00A3382B" w:rsidRPr="00496E3B" w:rsidRDefault="00A3382B" w:rsidP="00A3382B">
      <w:pPr>
        <w:jc w:val="center"/>
        <w:rPr>
          <w:rFonts w:ascii="Georgia" w:hAnsi="Georgia"/>
          <w:sz w:val="20"/>
          <w:szCs w:val="20"/>
        </w:rPr>
      </w:pPr>
      <w:r w:rsidRPr="00496E3B">
        <w:rPr>
          <w:rFonts w:ascii="Georgia" w:hAnsi="Georgia" w:cs="Lucida Grande"/>
          <w:b/>
          <w:color w:val="000000"/>
          <w:sz w:val="20"/>
          <w:szCs w:val="20"/>
        </w:rPr>
        <w:t>©</w:t>
      </w:r>
      <w:r w:rsidRPr="00496E3B">
        <w:rPr>
          <w:rFonts w:ascii="Georgia" w:hAnsi="Georgia"/>
          <w:sz w:val="20"/>
          <w:szCs w:val="20"/>
        </w:rPr>
        <w:t xml:space="preserve"> All Materials Copyright by Andy Hargreaves and Michael T. O’Connor</w:t>
      </w:r>
    </w:p>
    <w:p w14:paraId="27C3FB89" w14:textId="3D21D221" w:rsidR="000E1E33" w:rsidRPr="00F7115E" w:rsidRDefault="00A3382B" w:rsidP="00A3382B">
      <w:pPr>
        <w:jc w:val="center"/>
        <w:rPr>
          <w:rFonts w:ascii="Georgia" w:hAnsi="Georgia" w:cs="Times New Roman"/>
        </w:rPr>
      </w:pPr>
      <w:r w:rsidRPr="00496E3B">
        <w:rPr>
          <w:rFonts w:ascii="Georgia" w:hAnsi="Georgia"/>
          <w:sz w:val="20"/>
          <w:szCs w:val="20"/>
        </w:rPr>
        <w:t>2017</w:t>
      </w:r>
    </w:p>
    <w:sectPr w:rsidR="000E1E33" w:rsidRPr="00F7115E" w:rsidSect="00A3382B">
      <w:pgSz w:w="12240" w:h="15840"/>
      <w:pgMar w:top="1440" w:right="1757" w:bottom="1440" w:left="175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A6557" w14:textId="77777777" w:rsidR="001D0651" w:rsidRDefault="001D0651" w:rsidP="00204319">
      <w:r>
        <w:separator/>
      </w:r>
    </w:p>
  </w:endnote>
  <w:endnote w:type="continuationSeparator" w:id="0">
    <w:p w14:paraId="0EDE33E2" w14:textId="77777777" w:rsidR="001D0651" w:rsidRDefault="001D0651" w:rsidP="0020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B7B72" w14:textId="77777777" w:rsidR="001D0651" w:rsidRDefault="001D0651" w:rsidP="00204319">
      <w:r>
        <w:separator/>
      </w:r>
    </w:p>
  </w:footnote>
  <w:footnote w:type="continuationSeparator" w:id="0">
    <w:p w14:paraId="239C176E" w14:textId="77777777" w:rsidR="001D0651" w:rsidRDefault="001D0651" w:rsidP="002043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6840"/>
    <w:multiLevelType w:val="hybridMultilevel"/>
    <w:tmpl w:val="5FEC3C8C"/>
    <w:lvl w:ilvl="0" w:tplc="AA18D42E">
      <w:start w:val="1"/>
      <w:numFmt w:val="bullet"/>
      <w:lvlText w:val=""/>
      <w:lvlJc w:val="left"/>
      <w:pPr>
        <w:ind w:left="1500" w:hanging="360"/>
      </w:pPr>
      <w:rPr>
        <w:rFonts w:ascii="Symbol" w:eastAsiaTheme="minorEastAsia" w:hAnsi="Symbol"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67F26F30"/>
    <w:multiLevelType w:val="hybridMultilevel"/>
    <w:tmpl w:val="97C4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19"/>
    <w:rsid w:val="000E1E33"/>
    <w:rsid w:val="001D0651"/>
    <w:rsid w:val="00204319"/>
    <w:rsid w:val="003F31DB"/>
    <w:rsid w:val="005737FA"/>
    <w:rsid w:val="00637DB9"/>
    <w:rsid w:val="006800FE"/>
    <w:rsid w:val="006850B7"/>
    <w:rsid w:val="0074374A"/>
    <w:rsid w:val="007D311F"/>
    <w:rsid w:val="007E5297"/>
    <w:rsid w:val="00A3382B"/>
    <w:rsid w:val="00AB7DA3"/>
    <w:rsid w:val="00B83574"/>
    <w:rsid w:val="00BB4CD5"/>
    <w:rsid w:val="00BD2EB5"/>
    <w:rsid w:val="00F438AA"/>
    <w:rsid w:val="00F61861"/>
    <w:rsid w:val="00F711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19"/>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19"/>
    <w:pPr>
      <w:ind w:left="720"/>
      <w:contextualSpacing/>
    </w:pPr>
  </w:style>
  <w:style w:type="paragraph" w:styleId="EndnoteText">
    <w:name w:val="endnote text"/>
    <w:basedOn w:val="Normal"/>
    <w:link w:val="EndnoteTextChar"/>
    <w:uiPriority w:val="99"/>
    <w:unhideWhenUsed/>
    <w:rsid w:val="00204319"/>
  </w:style>
  <w:style w:type="character" w:customStyle="1" w:styleId="EndnoteTextChar">
    <w:name w:val="Endnote Text Char"/>
    <w:basedOn w:val="DefaultParagraphFont"/>
    <w:link w:val="EndnoteText"/>
    <w:uiPriority w:val="99"/>
    <w:rsid w:val="00204319"/>
    <w:rPr>
      <w:rFonts w:asciiTheme="minorHAnsi" w:hAnsiTheme="minorHAnsi" w:cstheme="minorBidi"/>
      <w:lang w:eastAsia="ja-JP"/>
    </w:rPr>
  </w:style>
  <w:style w:type="character" w:styleId="EndnoteReference">
    <w:name w:val="endnote reference"/>
    <w:basedOn w:val="DefaultParagraphFont"/>
    <w:uiPriority w:val="99"/>
    <w:unhideWhenUsed/>
    <w:rsid w:val="00204319"/>
    <w:rPr>
      <w:vertAlign w:val="superscript"/>
    </w:rPr>
  </w:style>
  <w:style w:type="paragraph" w:styleId="BalloonText">
    <w:name w:val="Balloon Text"/>
    <w:basedOn w:val="Normal"/>
    <w:link w:val="BalloonTextChar"/>
    <w:uiPriority w:val="99"/>
    <w:semiHidden/>
    <w:unhideWhenUsed/>
    <w:rsid w:val="0020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19"/>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19"/>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19"/>
    <w:pPr>
      <w:ind w:left="720"/>
      <w:contextualSpacing/>
    </w:pPr>
  </w:style>
  <w:style w:type="paragraph" w:styleId="EndnoteText">
    <w:name w:val="endnote text"/>
    <w:basedOn w:val="Normal"/>
    <w:link w:val="EndnoteTextChar"/>
    <w:uiPriority w:val="99"/>
    <w:unhideWhenUsed/>
    <w:rsid w:val="00204319"/>
  </w:style>
  <w:style w:type="character" w:customStyle="1" w:styleId="EndnoteTextChar">
    <w:name w:val="Endnote Text Char"/>
    <w:basedOn w:val="DefaultParagraphFont"/>
    <w:link w:val="EndnoteText"/>
    <w:uiPriority w:val="99"/>
    <w:rsid w:val="00204319"/>
    <w:rPr>
      <w:rFonts w:asciiTheme="minorHAnsi" w:hAnsiTheme="minorHAnsi" w:cstheme="minorBidi"/>
      <w:lang w:eastAsia="ja-JP"/>
    </w:rPr>
  </w:style>
  <w:style w:type="character" w:styleId="EndnoteReference">
    <w:name w:val="endnote reference"/>
    <w:basedOn w:val="DefaultParagraphFont"/>
    <w:uiPriority w:val="99"/>
    <w:unhideWhenUsed/>
    <w:rsid w:val="00204319"/>
    <w:rPr>
      <w:vertAlign w:val="superscript"/>
    </w:rPr>
  </w:style>
  <w:style w:type="paragraph" w:styleId="BalloonText">
    <w:name w:val="Balloon Text"/>
    <w:basedOn w:val="Normal"/>
    <w:link w:val="BalloonTextChar"/>
    <w:uiPriority w:val="99"/>
    <w:semiHidden/>
    <w:unhideWhenUsed/>
    <w:rsid w:val="0020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19"/>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Macintosh Word</Application>
  <DocSecurity>0</DocSecurity>
  <Lines>41</Lines>
  <Paragraphs>11</Paragraphs>
  <ScaleCrop>false</ScaleCrop>
  <Company>Boston College</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O'Connor</dc:creator>
  <cp:keywords/>
  <dc:description/>
  <cp:lastModifiedBy>Michael O'Connor</cp:lastModifiedBy>
  <cp:revision>2</cp:revision>
  <dcterms:created xsi:type="dcterms:W3CDTF">2018-01-22T03:31:00Z</dcterms:created>
  <dcterms:modified xsi:type="dcterms:W3CDTF">2018-01-22T03:31:00Z</dcterms:modified>
</cp:coreProperties>
</file>